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微反思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深圳市光明新区高级中学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傅信田 </w:t>
      </w:r>
    </w:p>
    <w:p>
      <w:pPr>
        <w:numPr>
          <w:ilvl w:val="0"/>
          <w:numId w:val="0"/>
        </w:numPr>
        <w:rPr>
          <w:rFonts w:hint="eastAsia"/>
          <w:b/>
          <w:bCs/>
          <w:lang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“解题指导”——指导什么，怎么指导，预期效果</w:t>
      </w:r>
    </w:p>
    <w:p>
      <w:pPr>
        <w:numPr>
          <w:ilvl w:val="0"/>
          <w:numId w:val="0"/>
        </w:numPr>
        <w:rPr>
          <w:rFonts w:hint="eastAsia"/>
          <w:b/>
          <w:bCs/>
          <w:lang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一、指导什么</w:t>
      </w:r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思路的引领</w:t>
      </w:r>
      <w:r>
        <w:rPr>
          <w:rFonts w:hint="eastAsia"/>
          <w:b/>
          <w:bCs/>
          <w:lang w:eastAsia="zh-CN"/>
        </w:rPr>
        <w:t>而非单纯的给出答案；强调对</w:t>
      </w:r>
      <w:r>
        <w:rPr>
          <w:rFonts w:hint="eastAsia"/>
          <w:b/>
          <w:bCs/>
          <w:u w:val="single"/>
          <w:lang w:eastAsia="zh-CN"/>
        </w:rPr>
        <w:t>同类题目</w:t>
      </w:r>
      <w:r>
        <w:rPr>
          <w:rFonts w:hint="eastAsia"/>
          <w:b/>
          <w:bCs/>
          <w:lang w:eastAsia="zh-CN"/>
        </w:rPr>
        <w:t>认知规律的探究而非停留在本题。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各个环节的整体统一和环环相扣。“审题”（审设问）——读材料（材料的构成、结合所学）——（拟论题、定论点）——论证（怎样论证，给出示例）——结论</w:t>
      </w:r>
    </w:p>
    <w:p>
      <w:pPr>
        <w:numPr>
          <w:ilvl w:val="0"/>
          <w:numId w:val="0"/>
        </w:numPr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以“审题”为例：</w:t>
      </w:r>
    </w:p>
    <w:p>
      <w:pPr>
        <w:numPr>
          <w:ilvl w:val="0"/>
          <w:numId w:val="0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   </w:t>
      </w:r>
      <w:r>
        <w:rPr>
          <w:rFonts w:hint="eastAsia"/>
          <w:b/>
          <w:bCs/>
          <w:lang w:eastAsia="zh-CN"/>
        </w:rPr>
        <w:t>“审”——领会、思考、辨识；“题”是命题人设置的问题，是通过“设问”来实现的，所以“审题”就是考生领会和思考命题人在“设问”中设置的问题，这些问题，包括规定的动作要领（常见的“论证”、“说明”，本题中的“提取”、“拟”“阐述”）——动作项；规定的内容范围（例如本题中的中外关联）——限制项；提醒考生的注意事项，例如逻辑清晰，史论结合等。</w:t>
      </w:r>
    </w:p>
    <w:p>
      <w:pPr>
        <w:numPr>
          <w:ilvl w:val="0"/>
          <w:numId w:val="1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强调重点、突破难点。比如，审题就是“审设问”；“论题”和“论点”的含义和相互联系；论证的逻辑思路（“论据”怎样为“论点”服务）</w:t>
      </w:r>
    </w:p>
    <w:p>
      <w:pPr>
        <w:numPr>
          <w:numId w:val="0"/>
        </w:numPr>
        <w:rPr>
          <w:rFonts w:hint="eastAsia"/>
          <w:b/>
          <w:bCs/>
          <w:lang w:eastAsia="zh-CN"/>
        </w:rPr>
      </w:pPr>
    </w:p>
    <w:p>
      <w:pPr>
        <w:numPr>
          <w:ilvl w:val="0"/>
          <w:numId w:val="2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怎么指导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1、 从概念入手。通过示例和深入浅出的讲解，将抽象的概念具象化。如“论题”、“论点”“论证”、“论据”以及它们之间的关系；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2、借鉴高中生议论文写作的方法和技巧。</w:t>
      </w: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3、给出相应的作业练习，体味高考能力目标的4大项12小项，历史学科的5大核心素养在题目中的具体考查。</w:t>
      </w: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预期效果</w:t>
      </w:r>
    </w:p>
    <w:p>
      <w:pPr>
        <w:numPr>
          <w:ilvl w:val="0"/>
          <w:numId w:val="4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答题的整体思路和各个环节的具体操作有较大的启发和示范作用，实用，便于操作；</w:t>
      </w:r>
    </w:p>
    <w:p>
      <w:pPr>
        <w:numPr>
          <w:ilvl w:val="0"/>
          <w:numId w:val="4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面面俱到，讲的太多，带有灌输的痕迹。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FD37F"/>
    <w:multiLevelType w:val="singleLevel"/>
    <w:tmpl w:val="599FD37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9FD5EF"/>
    <w:multiLevelType w:val="singleLevel"/>
    <w:tmpl w:val="599FD5EF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99FD724"/>
    <w:multiLevelType w:val="singleLevel"/>
    <w:tmpl w:val="599FD724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99FD780"/>
    <w:multiLevelType w:val="singleLevel"/>
    <w:tmpl w:val="599FD78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F6808"/>
    <w:rsid w:val="08047050"/>
    <w:rsid w:val="2C8F68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2017-08-25T07:07:00Z</dcterms:created>
  <dc:creator>lx</dc:creator>
  <cp:lastModifiedBy>lx</cp:lastModifiedBy>
  <dcterms:modified xsi:type="dcterms:W3CDTF">2017-08-27T05:02:49Z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